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8B" w:rsidRDefault="00E2348B" w:rsidP="00E2348B">
      <w:pPr>
        <w:jc w:val="right"/>
      </w:pPr>
    </w:p>
    <w:p w:rsidR="00E2348B" w:rsidRPr="002529E9" w:rsidRDefault="00E2348B" w:rsidP="00794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E9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муниципальной программы</w:t>
      </w:r>
    </w:p>
    <w:p w:rsidR="008A6449" w:rsidRPr="002529E9" w:rsidRDefault="008A6449" w:rsidP="007940F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529E9">
        <w:rPr>
          <w:rFonts w:ascii="Times New Roman" w:hAnsi="Times New Roman" w:cs="Times New Roman"/>
          <w:b/>
          <w:bCs/>
          <w:sz w:val="24"/>
          <w:szCs w:val="24"/>
        </w:rPr>
        <w:t>социально- экономического развития Озинского муниципального</w:t>
      </w:r>
    </w:p>
    <w:p w:rsidR="008A6449" w:rsidRPr="002529E9" w:rsidRDefault="008A6449" w:rsidP="007940F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i/>
          <w:sz w:val="24"/>
          <w:szCs w:val="24"/>
        </w:rPr>
      </w:pPr>
      <w:r w:rsidRPr="002529E9">
        <w:rPr>
          <w:b/>
          <w:bCs/>
          <w:sz w:val="24"/>
          <w:szCs w:val="24"/>
        </w:rPr>
        <w:t>района на 2016-2018 годы</w:t>
      </w:r>
      <w:r w:rsidR="00727EC5">
        <w:rPr>
          <w:b/>
          <w:bCs/>
          <w:sz w:val="24"/>
          <w:szCs w:val="24"/>
        </w:rPr>
        <w:t xml:space="preserve"> </w:t>
      </w:r>
      <w:r w:rsidRPr="002529E9">
        <w:rPr>
          <w:b/>
          <w:bCs/>
          <w:sz w:val="24"/>
          <w:szCs w:val="24"/>
        </w:rPr>
        <w:t xml:space="preserve"> </w:t>
      </w:r>
      <w:proofErr w:type="gramStart"/>
      <w:r w:rsidRPr="002529E9">
        <w:rPr>
          <w:bCs/>
          <w:sz w:val="24"/>
          <w:szCs w:val="24"/>
        </w:rPr>
        <w:t xml:space="preserve">( </w:t>
      </w:r>
      <w:proofErr w:type="gramEnd"/>
      <w:r w:rsidRPr="002529E9">
        <w:rPr>
          <w:bCs/>
          <w:i/>
          <w:sz w:val="24"/>
          <w:szCs w:val="24"/>
        </w:rPr>
        <w:t>постановление администрации Озинского муниципального района от</w:t>
      </w:r>
      <w:r w:rsidRPr="002529E9">
        <w:rPr>
          <w:i/>
          <w:sz w:val="24"/>
          <w:szCs w:val="24"/>
        </w:rPr>
        <w:t xml:space="preserve"> 1 марта  2016 года № 32)</w:t>
      </w:r>
      <w:r w:rsidR="007940FC">
        <w:rPr>
          <w:i/>
          <w:sz w:val="24"/>
          <w:szCs w:val="24"/>
        </w:rPr>
        <w:t>.</w:t>
      </w:r>
    </w:p>
    <w:p w:rsidR="00E2348B" w:rsidRPr="002529E9" w:rsidRDefault="00E2348B" w:rsidP="00727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>Критерии оценки эффективности реализации подпрограммы</w:t>
      </w:r>
      <w:r w:rsidR="007940FC">
        <w:rPr>
          <w:rFonts w:ascii="Times New Roman" w:hAnsi="Times New Roman" w:cs="Times New Roman"/>
          <w:sz w:val="24"/>
          <w:szCs w:val="24"/>
        </w:rPr>
        <w:t>:</w:t>
      </w:r>
    </w:p>
    <w:p w:rsidR="002529E9" w:rsidRPr="002529E9" w:rsidRDefault="002529E9" w:rsidP="00727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proofErr w:type="spellStart"/>
      <w:r w:rsidRPr="002529E9">
        <w:rPr>
          <w:rFonts w:ascii="Times New Roman" w:hAnsi="Times New Roman" w:cs="Times New Roman"/>
          <w:sz w:val="24"/>
          <w:szCs w:val="24"/>
        </w:rPr>
        <w:t>отсутствуют___________________________</w:t>
      </w:r>
      <w:proofErr w:type="spellEnd"/>
      <w:r w:rsidR="007940FC">
        <w:rPr>
          <w:rFonts w:ascii="Times New Roman" w:hAnsi="Times New Roman" w:cs="Times New Roman"/>
          <w:sz w:val="24"/>
          <w:szCs w:val="24"/>
        </w:rPr>
        <w:t>.</w:t>
      </w:r>
    </w:p>
    <w:p w:rsidR="00E2348B" w:rsidRPr="002529E9" w:rsidRDefault="00E2348B" w:rsidP="00794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529E9" w:rsidRPr="002529E9" w:rsidRDefault="002529E9" w:rsidP="007940FC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529E9">
        <w:rPr>
          <w:rFonts w:ascii="Times New Roman" w:hAnsi="Times New Roman" w:cs="Times New Roman"/>
          <w:bCs/>
          <w:sz w:val="24"/>
          <w:szCs w:val="24"/>
        </w:rPr>
        <w:t>социально- экономического развития Озинского муниципального</w:t>
      </w:r>
    </w:p>
    <w:p w:rsidR="002529E9" w:rsidRPr="002529E9" w:rsidRDefault="002529E9" w:rsidP="007940F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2529E9">
        <w:rPr>
          <w:bCs/>
          <w:sz w:val="24"/>
          <w:szCs w:val="24"/>
        </w:rPr>
        <w:t>района на 2016-2018 годы</w:t>
      </w:r>
    </w:p>
    <w:p w:rsidR="00E2348B" w:rsidRPr="002529E9" w:rsidRDefault="002529E9" w:rsidP="00794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 xml:space="preserve">за  2016 </w:t>
      </w:r>
      <w:r w:rsidR="00E2348B" w:rsidRPr="002529E9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98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751"/>
        <w:gridCol w:w="2579"/>
        <w:gridCol w:w="2609"/>
        <w:gridCol w:w="1289"/>
        <w:gridCol w:w="1312"/>
        <w:gridCol w:w="1325"/>
      </w:tblGrid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Критерии оценки эффективности реализации подпрограммы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Вариант оценки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Значение критерия оценки </w:t>
            </w:r>
            <w:proofErr w:type="spellStart"/>
            <w:r>
              <w:rPr>
                <w:sz w:val="26"/>
                <w:szCs w:val="26"/>
              </w:rPr>
              <w:t>эффектив</w:t>
            </w:r>
            <w:proofErr w:type="spellEnd"/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ности</w:t>
            </w:r>
            <w:proofErr w:type="spellEnd"/>
            <w:r>
              <w:rPr>
                <w:sz w:val="26"/>
                <w:szCs w:val="26"/>
              </w:rPr>
              <w:t xml:space="preserve"> (от</w:t>
            </w:r>
            <w:proofErr w:type="gram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4"/>
              </w:rPr>
            </w:pPr>
            <w:proofErr w:type="gramStart"/>
            <w:r>
              <w:rPr>
                <w:sz w:val="26"/>
                <w:szCs w:val="26"/>
              </w:rPr>
              <w:t>0 до 100)</w:t>
            </w:r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Вес критерия оценки </w:t>
            </w:r>
            <w:proofErr w:type="spellStart"/>
            <w:r>
              <w:rPr>
                <w:sz w:val="26"/>
                <w:szCs w:val="26"/>
              </w:rPr>
              <w:t>эффекти</w:t>
            </w:r>
            <w:proofErr w:type="spell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вности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sz w:val="26"/>
                <w:szCs w:val="26"/>
              </w:rPr>
              <w:t>эффектив</w:t>
            </w:r>
            <w:proofErr w:type="spellEnd"/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ности</w:t>
            </w:r>
            <w:proofErr w:type="spellEnd"/>
            <w:r>
              <w:rPr>
                <w:sz w:val="26"/>
                <w:szCs w:val="26"/>
              </w:rPr>
              <w:t xml:space="preserve"> в баллах  (гр. 4х</w:t>
            </w:r>
            <w:proofErr w:type="gram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гр.5)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количества достигнутых и запланированных  муниципальной программой (подпрограммами) целевых показателей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количества </w:t>
            </w:r>
            <w:proofErr w:type="gramStart"/>
            <w:r>
              <w:rPr>
                <w:sz w:val="26"/>
                <w:szCs w:val="26"/>
              </w:rPr>
              <w:t>достигнутых</w:t>
            </w:r>
            <w:proofErr w:type="gramEnd"/>
            <w:r>
              <w:rPr>
                <w:sz w:val="26"/>
                <w:szCs w:val="26"/>
              </w:rPr>
              <w:t xml:space="preserve">  к количеству запланированных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муниципальной программой (подпрограммами) целевых показателей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AE4C07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35</w:t>
            </w:r>
            <w:r w:rsidR="00B32FD3">
              <w:rPr>
                <w:rFonts w:eastAsia="Times New Roman" w:cs="Times New Roman"/>
                <w:sz w:val="28"/>
                <w:szCs w:val="28"/>
              </w:rPr>
              <w:t>/</w:t>
            </w:r>
            <w:r>
              <w:rPr>
                <w:rFonts w:eastAsia="Times New Roman" w:cs="Times New Roman"/>
                <w:sz w:val="28"/>
                <w:szCs w:val="28"/>
              </w:rPr>
              <w:t>50</w:t>
            </w:r>
          </w:p>
          <w:p w:rsidR="00AE4C07" w:rsidRDefault="00AE4C07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AE4C07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17,5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мероприятий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муниципальной программы (подпрограмм)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 отчетном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выполненных мероприятий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&lt;*&gt;</w:t>
            </w:r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общему числу запланированных мероприятий </w:t>
            </w:r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55BD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</w:t>
            </w:r>
            <w:r w:rsidR="00FB584A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55BD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18,7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мероприятий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выполненных мероприятий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&lt;*&gt;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 общему числу запланированных мероприятий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14,03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фактического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в отчетном финансовом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фактического объема финансирования </w:t>
            </w:r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 (подпрограммы)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фактического объема финансирования 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фактического объема финансирования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 из местных бюджетов от фактического объема финансирования из местных бюджетов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основного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(подпрограмм) из внебюджетных  источников от фактического объема финансирования из внебюджетных источников (с начала </w:t>
            </w:r>
            <w:r>
              <w:rPr>
                <w:sz w:val="26"/>
                <w:szCs w:val="26"/>
              </w:rPr>
              <w:lastRenderedPageBreak/>
              <w:t>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B2C6E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эффективности реализации 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в баллах (</w:t>
            </w:r>
            <w:proofErr w:type="spellStart"/>
            <w:r>
              <w:rPr>
                <w:sz w:val="26"/>
                <w:szCs w:val="26"/>
              </w:rPr>
              <w:t>пэф</w:t>
            </w:r>
            <w:proofErr w:type="spellEnd"/>
            <w:r>
              <w:rPr>
                <w:sz w:val="26"/>
                <w:szCs w:val="26"/>
              </w:rPr>
              <w:t>) &lt;***&gt;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5D00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70,23</w:t>
            </w:r>
          </w:p>
        </w:tc>
      </w:tr>
    </w:tbl>
    <w:p w:rsidR="00E2348B" w:rsidRPr="00F3022F" w:rsidRDefault="00E2348B" w:rsidP="00F3022F">
      <w:pPr>
        <w:spacing w:after="0"/>
        <w:rPr>
          <w:i/>
          <w:sz w:val="18"/>
          <w:szCs w:val="18"/>
        </w:rPr>
      </w:pPr>
      <w:r w:rsidRPr="00F3022F">
        <w:rPr>
          <w:i/>
          <w:sz w:val="18"/>
          <w:szCs w:val="18"/>
        </w:rPr>
        <w:t>&lt;*&gt; Мероприятие подпрограммы, которое выполнено частично, признается невыполненным.</w:t>
      </w:r>
    </w:p>
    <w:p w:rsidR="00E2348B" w:rsidRPr="00F3022F" w:rsidRDefault="00E2348B" w:rsidP="00F3022F">
      <w:pPr>
        <w:spacing w:after="0"/>
        <w:rPr>
          <w:i/>
          <w:sz w:val="18"/>
          <w:szCs w:val="18"/>
        </w:rPr>
      </w:pPr>
      <w:r w:rsidRPr="00F3022F">
        <w:rPr>
          <w:i/>
          <w:sz w:val="18"/>
          <w:szCs w:val="18"/>
        </w:rPr>
        <w:t xml:space="preserve"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</w:t>
      </w:r>
      <w:proofErr w:type="gramStart"/>
      <w:r w:rsidRPr="00F3022F">
        <w:rPr>
          <w:i/>
          <w:sz w:val="18"/>
          <w:szCs w:val="18"/>
        </w:rPr>
        <w:t>равным</w:t>
      </w:r>
      <w:proofErr w:type="gramEnd"/>
      <w:r w:rsidRPr="00F3022F">
        <w:rPr>
          <w:i/>
          <w:sz w:val="18"/>
          <w:szCs w:val="18"/>
        </w:rPr>
        <w:t xml:space="preserve"> 1.</w:t>
      </w:r>
    </w:p>
    <w:p w:rsidR="00E2348B" w:rsidRPr="00F3022F" w:rsidRDefault="00E2348B" w:rsidP="00F3022F">
      <w:pPr>
        <w:spacing w:after="0"/>
        <w:rPr>
          <w:i/>
          <w:sz w:val="18"/>
          <w:szCs w:val="18"/>
        </w:rPr>
      </w:pPr>
      <w:r w:rsidRPr="00F3022F">
        <w:rPr>
          <w:i/>
          <w:sz w:val="18"/>
          <w:szCs w:val="18"/>
        </w:rPr>
        <w:t>&lt;***&gt; Сумма баллов по графе 6.</w:t>
      </w:r>
    </w:p>
    <w:p w:rsidR="00E2348B" w:rsidRDefault="00E2348B" w:rsidP="00F3022F">
      <w:pPr>
        <w:spacing w:after="0"/>
        <w:rPr>
          <w:sz w:val="26"/>
          <w:szCs w:val="26"/>
        </w:rPr>
      </w:pPr>
    </w:p>
    <w:p w:rsidR="00E2348B" w:rsidRPr="00F3022F" w:rsidRDefault="00E2348B" w:rsidP="00E2348B">
      <w:pPr>
        <w:jc w:val="both"/>
        <w:rPr>
          <w:rFonts w:ascii="Times New Roman" w:hAnsi="Times New Roman" w:cs="Times New Roman"/>
          <w:sz w:val="24"/>
          <w:szCs w:val="24"/>
        </w:rPr>
      </w:pPr>
      <w:r w:rsidRPr="0004160B">
        <w:rPr>
          <w:rFonts w:cs="Times New Roman"/>
          <w:sz w:val="28"/>
          <w:szCs w:val="28"/>
        </w:rPr>
        <w:t xml:space="preserve">     </w:t>
      </w:r>
      <w:r w:rsidRPr="00F3022F">
        <w:rPr>
          <w:rFonts w:ascii="Times New Roman" w:hAnsi="Times New Roman" w:cs="Times New Roman"/>
          <w:sz w:val="24"/>
          <w:szCs w:val="24"/>
        </w:rPr>
        <w:t xml:space="preserve">На основе проведенного анализа оценки критериев эффективности по муниципальной программе  программа признается </w:t>
      </w:r>
      <w:r w:rsidR="00F3022F" w:rsidRPr="00F3022F">
        <w:rPr>
          <w:rFonts w:ascii="Times New Roman" w:hAnsi="Times New Roman" w:cs="Times New Roman"/>
          <w:sz w:val="24"/>
          <w:szCs w:val="24"/>
        </w:rPr>
        <w:t xml:space="preserve">умеренно </w:t>
      </w:r>
      <w:proofErr w:type="gramStart"/>
      <w:r w:rsidR="00F3022F">
        <w:rPr>
          <w:rFonts w:ascii="Times New Roman" w:hAnsi="Times New Roman" w:cs="Times New Roman"/>
          <w:sz w:val="24"/>
          <w:szCs w:val="24"/>
        </w:rPr>
        <w:t>–</w:t>
      </w:r>
      <w:r w:rsidR="00F3022F" w:rsidRPr="00F3022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F3022F" w:rsidRPr="00F3022F">
        <w:rPr>
          <w:rFonts w:ascii="Times New Roman" w:hAnsi="Times New Roman" w:cs="Times New Roman"/>
          <w:sz w:val="24"/>
          <w:szCs w:val="24"/>
        </w:rPr>
        <w:t>ффективной</w:t>
      </w:r>
      <w:r w:rsidR="00F3022F">
        <w:rPr>
          <w:rFonts w:ascii="Times New Roman" w:hAnsi="Times New Roman" w:cs="Times New Roman"/>
          <w:sz w:val="24"/>
          <w:szCs w:val="24"/>
        </w:rPr>
        <w:t>.</w:t>
      </w:r>
    </w:p>
    <w:p w:rsidR="00313848" w:rsidRDefault="00E2348B" w:rsidP="00E2348B">
      <w:pPr>
        <w:jc w:val="both"/>
        <w:rPr>
          <w:rFonts w:ascii="Times New Roman" w:hAnsi="Times New Roman" w:cs="Times New Roman"/>
          <w:sz w:val="24"/>
          <w:szCs w:val="24"/>
        </w:rPr>
      </w:pPr>
      <w:r w:rsidRPr="00F3022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3022F">
        <w:rPr>
          <w:rFonts w:ascii="Times New Roman" w:hAnsi="Times New Roman" w:cs="Times New Roman"/>
          <w:sz w:val="24"/>
          <w:szCs w:val="24"/>
        </w:rPr>
        <w:t xml:space="preserve">Основными факторами,  </w:t>
      </w:r>
      <w:r w:rsidR="00313848"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повлиявшими </w:t>
      </w:r>
      <w:r w:rsidR="00313848"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на </w:t>
      </w:r>
      <w:r w:rsidR="00313848"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="00313848"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313848">
        <w:rPr>
          <w:rFonts w:ascii="Times New Roman" w:hAnsi="Times New Roman" w:cs="Times New Roman"/>
          <w:sz w:val="24"/>
          <w:szCs w:val="24"/>
        </w:rPr>
        <w:t xml:space="preserve"> </w:t>
      </w:r>
      <w:r w:rsidRPr="00F3022F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F3022F">
        <w:rPr>
          <w:rFonts w:ascii="Times New Roman" w:hAnsi="Times New Roman" w:cs="Times New Roman"/>
          <w:sz w:val="24"/>
          <w:szCs w:val="24"/>
        </w:rPr>
        <w:t>:</w:t>
      </w:r>
    </w:p>
    <w:p w:rsidR="00313848" w:rsidRDefault="00F04DD9" w:rsidP="00E23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-снижение численности населения;</w:t>
      </w:r>
    </w:p>
    <w:p w:rsidR="00F04DD9" w:rsidRDefault="00F04DD9" w:rsidP="00E234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уровня смертности к уровню рождаемости </w:t>
      </w:r>
      <w:proofErr w:type="gramStart"/>
      <w:r w:rsidRPr="00851B5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851B51">
        <w:rPr>
          <w:rFonts w:ascii="Times New Roman" w:hAnsi="Times New Roman" w:cs="Times New Roman"/>
          <w:i/>
          <w:sz w:val="24"/>
          <w:szCs w:val="24"/>
        </w:rPr>
        <w:t>260 чел./250чел.)</w:t>
      </w:r>
    </w:p>
    <w:p w:rsidR="00851B51" w:rsidRPr="00851B51" w:rsidRDefault="00851B51" w:rsidP="00E2348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потребности в квалифицированных кадрах в здравоохранении, образовании;</w:t>
      </w:r>
    </w:p>
    <w:p w:rsidR="00313848" w:rsidRDefault="00313848" w:rsidP="00E23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отклонение фактического роста заработной платы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планируемого;</w:t>
      </w:r>
    </w:p>
    <w:p w:rsidR="00313848" w:rsidRDefault="00313848" w:rsidP="00E234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отклонение фактических показателей от запланированных </w:t>
      </w:r>
      <w:r w:rsidR="00F04DD9">
        <w:rPr>
          <w:rFonts w:ascii="Times New Roman" w:hAnsi="Times New Roman" w:cs="Times New Roman"/>
          <w:sz w:val="24"/>
          <w:szCs w:val="24"/>
        </w:rPr>
        <w:t>по объему производства валовой продукции  в сельском  хозяйстве</w:t>
      </w:r>
      <w:r>
        <w:rPr>
          <w:rFonts w:ascii="Times New Roman" w:hAnsi="Times New Roman" w:cs="Times New Roman"/>
          <w:sz w:val="24"/>
          <w:szCs w:val="24"/>
        </w:rPr>
        <w:t>, связанных с природно-климатическими условиями;</w:t>
      </w:r>
      <w:proofErr w:type="gramEnd"/>
    </w:p>
    <w:p w:rsidR="00E2348B" w:rsidRPr="00F3022F" w:rsidRDefault="00F04DD9" w:rsidP="00E23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E2348B" w:rsidRPr="00F3022F">
        <w:rPr>
          <w:rFonts w:ascii="Times New Roman" w:hAnsi="Times New Roman" w:cs="Times New Roman"/>
          <w:sz w:val="24"/>
          <w:szCs w:val="24"/>
        </w:rPr>
        <w:t xml:space="preserve">  На основе проведенной оценке эффективности муниципальной программы считаю необходимым:</w:t>
      </w:r>
      <w:r w:rsidR="00F3022F" w:rsidRPr="00F3022F">
        <w:rPr>
          <w:rFonts w:ascii="Times New Roman" w:hAnsi="Times New Roman" w:cs="Times New Roman"/>
          <w:sz w:val="24"/>
          <w:szCs w:val="24"/>
        </w:rPr>
        <w:t xml:space="preserve"> продолжить реализацию программы</w:t>
      </w:r>
      <w:proofErr w:type="gramStart"/>
      <w:r w:rsidR="00E2348B" w:rsidRPr="00F3022F">
        <w:rPr>
          <w:rFonts w:ascii="Times New Roman" w:hAnsi="Times New Roman" w:cs="Times New Roman"/>
          <w:sz w:val="24"/>
          <w:szCs w:val="24"/>
        </w:rPr>
        <w:t xml:space="preserve"> </w:t>
      </w:r>
      <w:r w:rsidR="00851B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348B" w:rsidRPr="00F3022F" w:rsidRDefault="00E2348B" w:rsidP="00E2348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348B" w:rsidRDefault="00E2348B" w:rsidP="00E2348B">
      <w:pPr>
        <w:jc w:val="both"/>
        <w:rPr>
          <w:rFonts w:eastAsia="Times New Roman" w:cs="Times New Roman"/>
          <w:b/>
          <w:color w:val="000000"/>
          <w:sz w:val="24"/>
        </w:rPr>
      </w:pPr>
    </w:p>
    <w:p w:rsidR="00E2348B" w:rsidRPr="0004160B" w:rsidRDefault="00E2348B" w:rsidP="00E2348B">
      <w:pPr>
        <w:jc w:val="both"/>
        <w:rPr>
          <w:rFonts w:eastAsia="Times New Roman" w:cs="Times New Roman"/>
          <w:color w:val="000000"/>
          <w:sz w:val="24"/>
        </w:rPr>
      </w:pPr>
      <w:r w:rsidRPr="00647477">
        <w:rPr>
          <w:rFonts w:eastAsia="Times New Roman" w:cs="Times New Roman"/>
          <w:b/>
          <w:color w:val="000000"/>
          <w:sz w:val="24"/>
        </w:rPr>
        <w:t xml:space="preserve">Ответственный  исполнитель     </w:t>
      </w:r>
      <w:r w:rsidR="00313848">
        <w:rPr>
          <w:rFonts w:eastAsia="Times New Roman" w:cs="Times New Roman"/>
          <w:b/>
          <w:color w:val="000000"/>
          <w:sz w:val="24"/>
        </w:rPr>
        <w:t xml:space="preserve">                                  </w:t>
      </w:r>
      <w:r w:rsidRPr="00647477">
        <w:rPr>
          <w:rFonts w:eastAsia="Times New Roman" w:cs="Times New Roman"/>
          <w:b/>
          <w:color w:val="000000"/>
          <w:sz w:val="24"/>
        </w:rPr>
        <w:t xml:space="preserve"> </w:t>
      </w:r>
      <w:r w:rsidR="00465931">
        <w:rPr>
          <w:rFonts w:eastAsia="Times New Roman" w:cs="Times New Roman"/>
          <w:b/>
          <w:color w:val="000000"/>
          <w:sz w:val="24"/>
        </w:rPr>
        <w:t xml:space="preserve">                                   </w:t>
      </w:r>
      <w:r w:rsidR="00313848">
        <w:rPr>
          <w:rFonts w:eastAsia="Times New Roman" w:cs="Times New Roman"/>
          <w:b/>
          <w:color w:val="000000"/>
          <w:sz w:val="24"/>
        </w:rPr>
        <w:t>Е.С.Яворская</w:t>
      </w:r>
      <w:r>
        <w:rPr>
          <w:rFonts w:eastAsia="Times New Roman" w:cs="Times New Roman"/>
          <w:color w:val="000000"/>
          <w:sz w:val="24"/>
        </w:rPr>
        <w:t xml:space="preserve">        </w:t>
      </w:r>
    </w:p>
    <w:p w:rsidR="0048496C" w:rsidRDefault="0048496C"/>
    <w:sectPr w:rsidR="0048496C" w:rsidSect="00727EC5">
      <w:pgSz w:w="11906" w:h="16838"/>
      <w:pgMar w:top="426" w:right="1134" w:bottom="7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BCE"/>
    <w:rsid w:val="000A49DF"/>
    <w:rsid w:val="00107320"/>
    <w:rsid w:val="002529E9"/>
    <w:rsid w:val="00255BD6"/>
    <w:rsid w:val="002B2C6E"/>
    <w:rsid w:val="00313848"/>
    <w:rsid w:val="00465931"/>
    <w:rsid w:val="0048496C"/>
    <w:rsid w:val="00525A1F"/>
    <w:rsid w:val="005B01DA"/>
    <w:rsid w:val="005D0026"/>
    <w:rsid w:val="006A417F"/>
    <w:rsid w:val="00727EC5"/>
    <w:rsid w:val="007940FC"/>
    <w:rsid w:val="00851B51"/>
    <w:rsid w:val="008A6449"/>
    <w:rsid w:val="00AE4C07"/>
    <w:rsid w:val="00B06BCE"/>
    <w:rsid w:val="00B32FD3"/>
    <w:rsid w:val="00E2348B"/>
    <w:rsid w:val="00F04DD9"/>
    <w:rsid w:val="00F3022F"/>
    <w:rsid w:val="00F53CB4"/>
    <w:rsid w:val="00FB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644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A6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32</cp:revision>
  <cp:lastPrinted>2019-09-18T08:11:00Z</cp:lastPrinted>
  <dcterms:created xsi:type="dcterms:W3CDTF">2019-09-18T06:25:00Z</dcterms:created>
  <dcterms:modified xsi:type="dcterms:W3CDTF">2019-09-18T08:11:00Z</dcterms:modified>
</cp:coreProperties>
</file>